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CAB" w:rsidRPr="00611CAB" w:rsidRDefault="00611CAB" w:rsidP="00611CAB">
      <w:pPr>
        <w:spacing w:after="255" w:line="240" w:lineRule="auto"/>
        <w:textAlignment w:val="baseline"/>
        <w:outlineLvl w:val="0"/>
        <w:rPr>
          <w:rFonts w:ascii="Arial" w:eastAsia="Times New Roman" w:hAnsi="Arial" w:cs="Arial"/>
          <w:b/>
          <w:bCs/>
          <w:caps/>
          <w:color w:val="000000"/>
          <w:kern w:val="36"/>
          <w:sz w:val="36"/>
          <w:szCs w:val="36"/>
          <w:lang/>
        </w:rPr>
      </w:pPr>
      <w:r w:rsidRPr="00611CAB">
        <w:rPr>
          <w:rFonts w:ascii="Arial" w:eastAsia="Times New Roman" w:hAnsi="Arial" w:cs="Arial"/>
          <w:b/>
          <w:bCs/>
          <w:caps/>
          <w:color w:val="000000"/>
          <w:kern w:val="36"/>
          <w:sz w:val="36"/>
          <w:szCs w:val="36"/>
          <w:lang/>
        </w:rPr>
        <w:t>ПАЦИЕНТТЕРДІҢ ҚҰҚЫҚТАРЫ МЕН МІНДЕТТЕРІ</w:t>
      </w:r>
    </w:p>
    <w:p w:rsidR="00611CAB" w:rsidRPr="00611CAB" w:rsidRDefault="00611CAB" w:rsidP="00611CAB">
      <w:pPr>
        <w:spacing w:after="0"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b/>
          <w:bCs/>
          <w:color w:val="666666"/>
          <w:sz w:val="24"/>
          <w:szCs w:val="24"/>
          <w:bdr w:val="none" w:sz="0" w:space="0" w:color="auto" w:frame="1"/>
          <w:lang/>
        </w:rPr>
        <w:t>Пациенттердің құқықтары</w:t>
      </w:r>
      <w:r w:rsidRPr="00611CAB">
        <w:rPr>
          <w:rFonts w:ascii="inherit" w:eastAsia="Times New Roman" w:hAnsi="inherit" w:cs="Arial"/>
          <w:color w:val="666666"/>
          <w:sz w:val="24"/>
          <w:szCs w:val="24"/>
          <w:lang/>
        </w:rPr>
        <w:t>:</w:t>
      </w:r>
    </w:p>
    <w:p w:rsidR="00611CAB" w:rsidRPr="00611CAB" w:rsidRDefault="00611CAB" w:rsidP="00611CAB">
      <w:pPr>
        <w:spacing w:after="0" w:line="300" w:lineRule="atLeast"/>
        <w:jc w:val="both"/>
        <w:textAlignment w:val="baseline"/>
        <w:rPr>
          <w:rFonts w:ascii="inherit" w:eastAsia="Times New Roman" w:hAnsi="inherit" w:cs="Arial"/>
          <w:b/>
          <w:bCs/>
          <w:caps/>
          <w:color w:val="2976B0"/>
          <w:sz w:val="24"/>
          <w:szCs w:val="24"/>
          <w:lang/>
        </w:rPr>
      </w:pPr>
      <w:r w:rsidRPr="00611CAB">
        <w:rPr>
          <w:rFonts w:ascii="inherit" w:eastAsia="Times New Roman" w:hAnsi="inherit" w:cs="Arial"/>
          <w:b/>
          <w:bCs/>
          <w:caps/>
          <w:color w:val="2976B0"/>
          <w:sz w:val="24"/>
          <w:szCs w:val="24"/>
          <w:bdr w:val="none" w:sz="0" w:space="0" w:color="auto" w:frame="1"/>
          <w:lang/>
        </w:rPr>
        <w:t>ПАЦИЕНТ ҚҰҚЫЛЫ:</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 диагностика, емдеу және күтім жасау процесінде өзіне лайықты ілтипат жасалып, өзінің мәдени және жеке басының құндылықтарына құрмет көрсетілуіне;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2. қандайда бір кемсітушілік факторларының ықпалынсыз, тек қана медициналық критерийлер негізінде айқындалатын кезектілікпен медициналық көмек алуға;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3. дәрігерді немесе медициналық ұйымды, оның ішінде тегін медициналық көмектің кепілдік берілген көлемі шеңберінде медициналық көмек көрсететін Қазақстан Республикасының денсаулық сақтау ұйымдарында қызметін жүзеге асыратын шетелдік дәрігерді таңдауға, ауыстыруға және медициналық ұйымда аудио- және (немесе) бейнебақылау және жазба жүргізілетіндігі туралы хабарландырылуына;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4. отбасының, туыстары мен достарының, сондай-ақ діни бірлестіктер қызметшілерінің тарапынан қолдау көрсетілуге;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5. медициналық технологиялардың қазіргі деңгейі қандай мүмкіндік берсе, сондай шамада дерт зардабының жеңілдетілуіне;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6. өзінің денсаулық жағдайы туралы тәуелсіз пікір естуге және консилиум өткізілуіне;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7. Қазақстан Республикасының заңдарында көзделген өзге де құқықтары болады;</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8. Көру және (немесе) есту қабілеттері бұзылған адамдар үшін қолжетімділігі ескеріле отырып, пациенттің өз құқықтары мен міндеттері туралы, көрсетілетін қызметтер, көрсетілетін ақылы қызметтердің құны, олардың ұсынылу тәртібі туралы ақпаратты алуға құқығы бар;</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9. Медициналық көмек хабардар етілген пациенттің ерікті түрдегі ауызша немесе жазбаша келісімі алынғаннан кейін көрсетілуге тиіс. Инвазиялық араласулар кезінде пациенттің ерікті түрдегі жазбаша келісімі уәкілетті орган бекіткен нысан бойынша жасалады;</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10. Пациент медициналық көмек алу кезінде ұсынылатын және баламалы емдеу әдістерінің ықтимал қатері мен артықшылықтары туралы деректерді, емделуден бас тартудың ықтимал салдарлары туралы мәліметтерді, пациентке түсінікті болатын нысандағы диагноз, емдік іс-шаралардың болжамы мен жоспары туралы ақпаратты қоса алғанда, өз денсаулығының жай-күйі туралы толық ақпаратты алуға, сондай-ақ оны үйге шығару немесе басқа медициналық ұйымға ауыстыру себептері туралы түсінік алуына құқығы бар;</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11. Пациент өз денсаулығының жай-күйі туралы ақпаратты хабарлау қажет болатын адамды тағайындай алады. Пациенттің ақпарат алудан бас тартуы жазбаша ресімделеді және медициналық құжаттамаға енгізіледі;</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12. Егер медициналық апараттың берілуі пациентке пайдасын тигізбейтіні былай тұрсын, елеулі зиянын да тигізеді деуге кесімді негіз болса ғана ақпарат пациенттен жасырылуы мүмкін. Мұндай жағдайда осы ақпарат пациенттің жұбайына (зайыбына), оның жақын туыстарына немесе заңды өкілдеріне хабарланады;</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lastRenderedPageBreak/>
        <w:t>13. Денсаулық сақтау саласындағы білім беру ұйымдарының клиникалық базалары жағдайында медициналық көмек алатын пациенттердің оқу процесіне қатысудан, сондай-ақ емдік-диагностикалық рәсімдердің өткізілуі кезінде үшінші тұлғалардың қатысуынан бас тартуға құқығы бар;</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14. Пациенттердің құқықтарын қорғауды денсаулық сақтау органдары, ұйымдары, сондай-ақ қоғамдық бірлестіктер өз құзыреті шегінде жүзеге асырады;</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15. Пациенттің медициналық көмек алу кезінде тағайындалған дәрілік зат туралы толық ақпарат алуға құқығы бар;</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16. Некелесетін азаматтардың медициналық және медициналық-генетикалық зерттеп-қаралуға құқығы бар.</w:t>
      </w:r>
    </w:p>
    <w:p w:rsidR="00611CAB" w:rsidRPr="00611CAB" w:rsidRDefault="00611CAB" w:rsidP="00611CAB">
      <w:pPr>
        <w:spacing w:after="0"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b/>
          <w:bCs/>
          <w:color w:val="666666"/>
          <w:sz w:val="24"/>
          <w:szCs w:val="24"/>
          <w:bdr w:val="none" w:sz="0" w:space="0" w:color="auto" w:frame="1"/>
          <w:lang/>
        </w:rPr>
        <w:t>Пациенттердің міндеттері</w:t>
      </w:r>
      <w:r w:rsidRPr="00611CAB">
        <w:rPr>
          <w:rFonts w:ascii="inherit" w:eastAsia="Times New Roman" w:hAnsi="inherit" w:cs="Arial"/>
          <w:color w:val="666666"/>
          <w:sz w:val="24"/>
          <w:szCs w:val="24"/>
          <w:lang/>
        </w:rPr>
        <w:t>:</w:t>
      </w:r>
    </w:p>
    <w:p w:rsidR="00611CAB" w:rsidRPr="00611CAB" w:rsidRDefault="00611CAB" w:rsidP="00611CAB">
      <w:pPr>
        <w:spacing w:after="0" w:line="300" w:lineRule="atLeast"/>
        <w:jc w:val="both"/>
        <w:textAlignment w:val="baseline"/>
        <w:rPr>
          <w:rFonts w:ascii="inherit" w:eastAsia="Times New Roman" w:hAnsi="inherit" w:cs="Arial"/>
          <w:b/>
          <w:bCs/>
          <w:caps/>
          <w:color w:val="2976B0"/>
          <w:sz w:val="24"/>
          <w:szCs w:val="24"/>
          <w:lang/>
        </w:rPr>
      </w:pPr>
      <w:r w:rsidRPr="00611CAB">
        <w:rPr>
          <w:rFonts w:ascii="inherit" w:eastAsia="Times New Roman" w:hAnsi="inherit" w:cs="Arial"/>
          <w:b/>
          <w:bCs/>
          <w:caps/>
          <w:color w:val="2976B0"/>
          <w:sz w:val="24"/>
          <w:szCs w:val="24"/>
          <w:bdr w:val="none" w:sz="0" w:space="0" w:color="auto" w:frame="1"/>
          <w:lang/>
        </w:rPr>
        <w:t>ПАЦИЕНТ МІНДЕТТІ:</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 өз денсаулығын сақтаудың қамын жасауға;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2. өз денсаулығын сақтауға және нығайтуға шаралар қолдануға;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3. медицина қызметкерлерімен қатынаста сыйластық пен сабырлылық көрсетуге;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4. диагноз қою және ауруды емдеу үшін қажетті бүкіл ақпаратты дәрігерге хабарлауға, медициналық араласуға келісім бергеннен кейін емдеуші дәрігердің барлық нұсқамаларын мүлтіксіз орындауға;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5. диагностика мен емдеу процесінде, сондай-ақ айналасындағыларға қауіп төндіретін аурулар не оларға күдік пайда болған жағдайларда, өз денсаулығы жай-күйінің өзгерісі туралы медицина қызметкерлерін уақтылы хабардар етуге;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6. Қазақстан Республикасының денсаулық сақтау саласындағы заңнамасына сәйкес профилактикалық медициналық қарап-тексеруден өтуге;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7. емхананың қолданыстағы режимін, ішкі тәртібінің қағидаларын сақтауға және мүлкіне ұқыпты қарауға, медициналық көмек алу кезінде медицина персоналымен ынтамақтастықта болуға;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8. медицина қызметкерлерінің, денсаулық сақтау органдары мен ұйымдарының жеке және қоғамдық денсаулыққа қатысты нұсқамаларын орындауға;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9. өз денсаулығын және айналасындағылардың денсаулығын сақтау жөніндегі сақтық шараларын орындауға, медициналық ұйымдардың талап етуі бойынша зерттеп-қараудан өтуге және емделуге, инфекциялық аурулар мен айналасындағыларға қауіп төндіретін аурулар кезінде өзінің ауруы туралы медициналық персоналға хабарлауға міндетті;</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10. Жүкті әйелдер жүктіліктің он екі аптасына дейінгі мерзімде медициналық есепке тұруға міндетті;</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11. Қазақстан Республикасының аумағында жүрген шетелдіктер мен азаматтығы жоқ адамдар денсаулық сақтау саласында Қазақстан Республикасының азаматтарымен бірдей міндеттілікте болады;</w:t>
      </w:r>
    </w:p>
    <w:p w:rsidR="00611CAB" w:rsidRPr="00611CAB" w:rsidRDefault="00611CAB" w:rsidP="00611CAB">
      <w:pPr>
        <w:spacing w:after="0"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lastRenderedPageBreak/>
        <w:t>12. “Міндетті әлеуметтік медициналық сақтандыру туралы” Қазақстан Республикасының </w:t>
      </w:r>
      <w:hyperlink r:id="rId4" w:anchor="z28" w:history="1">
        <w:r w:rsidRPr="00611CAB">
          <w:rPr>
            <w:rFonts w:ascii="inherit" w:eastAsia="Times New Roman" w:hAnsi="inherit" w:cs="Arial"/>
            <w:color w:val="2976B1"/>
            <w:sz w:val="24"/>
            <w:szCs w:val="24"/>
            <w:u w:val="single"/>
            <w:bdr w:val="none" w:sz="0" w:space="0" w:color="auto" w:frame="1"/>
            <w:lang/>
          </w:rPr>
          <w:t>Заңына</w:t>
        </w:r>
      </w:hyperlink>
      <w:r w:rsidRPr="00611CAB">
        <w:rPr>
          <w:rFonts w:ascii="inherit" w:eastAsia="Times New Roman" w:hAnsi="inherit" w:cs="Arial"/>
          <w:color w:val="666666"/>
          <w:sz w:val="24"/>
          <w:szCs w:val="24"/>
          <w:lang/>
        </w:rPr>
        <w:t> сәйкес міндетті әлеуметтік медициналық сақтандыруға жарналар төлеуге;</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13. басқа пациенттердің құқықтарын бұзатын іс-әрекеттер жасамауға;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14. Қазақстан Республикасының заңдарында көзделген өзге де міндеттерді орындауға;</w:t>
      </w:r>
    </w:p>
    <w:p w:rsidR="00611CAB" w:rsidRPr="00611CAB" w:rsidRDefault="00611CAB" w:rsidP="00611CAB">
      <w:pPr>
        <w:spacing w:after="195"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15. медициналық ұйыммен жасалған шартқа сәйкес амбулаториялық деңгейде медициналық және дәрілік көмек алу кезінде тағайындалған барлық нұсқамаларды орындауға міндетті.</w:t>
      </w:r>
    </w:p>
    <w:p w:rsidR="00611CAB" w:rsidRPr="00611CAB" w:rsidRDefault="00611CAB" w:rsidP="00611CAB">
      <w:pPr>
        <w:spacing w:after="0" w:line="300" w:lineRule="atLeast"/>
        <w:jc w:val="both"/>
        <w:textAlignment w:val="baseline"/>
        <w:rPr>
          <w:rFonts w:ascii="inherit" w:eastAsia="Times New Roman" w:hAnsi="inherit" w:cs="Arial"/>
          <w:color w:val="666666"/>
          <w:sz w:val="24"/>
          <w:szCs w:val="24"/>
          <w:lang/>
        </w:rPr>
      </w:pPr>
      <w:r w:rsidRPr="00611CAB">
        <w:rPr>
          <w:rFonts w:ascii="inherit" w:eastAsia="Times New Roman" w:hAnsi="inherit" w:cs="Arial"/>
          <w:color w:val="666666"/>
          <w:sz w:val="24"/>
          <w:szCs w:val="24"/>
          <w:lang/>
        </w:rPr>
        <w:t>Анықтама: </w:t>
      </w:r>
      <w:r w:rsidRPr="00611CAB">
        <w:rPr>
          <w:rFonts w:ascii="inherit" w:eastAsia="Times New Roman" w:hAnsi="inherit" w:cs="Arial"/>
          <w:b/>
          <w:bCs/>
          <w:color w:val="666666"/>
          <w:sz w:val="24"/>
          <w:szCs w:val="24"/>
          <w:bdr w:val="none" w:sz="0" w:space="0" w:color="auto" w:frame="1"/>
          <w:lang/>
        </w:rPr>
        <w:t>«Халық денсаулығы және денсаулық сақтау жүйесі туралы» Қазақстан Республикасының Кодексі</w:t>
      </w:r>
    </w:p>
    <w:p w:rsidR="00611CAB" w:rsidRDefault="00611CAB">
      <w:bookmarkStart w:id="0" w:name="_GoBack"/>
      <w:bookmarkEnd w:id="0"/>
    </w:p>
    <w:sectPr w:rsidR="00611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AB"/>
    <w:rsid w:val="00611C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BC8BA-1C43-46B0-B119-1D0C98B9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79100">
      <w:bodyDiv w:val="1"/>
      <w:marLeft w:val="0"/>
      <w:marRight w:val="0"/>
      <w:marTop w:val="0"/>
      <w:marBottom w:val="0"/>
      <w:divBdr>
        <w:top w:val="none" w:sz="0" w:space="0" w:color="auto"/>
        <w:left w:val="none" w:sz="0" w:space="0" w:color="auto"/>
        <w:bottom w:val="none" w:sz="0" w:space="0" w:color="auto"/>
        <w:right w:val="none" w:sz="0" w:space="0" w:color="auto"/>
      </w:divBdr>
      <w:divsChild>
        <w:div w:id="164392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Emhana18</dc:creator>
  <cp:keywords/>
  <dc:description/>
  <cp:lastModifiedBy>Emhana18</cp:lastModifiedBy>
  <cp:revision>1</cp:revision>
  <dcterms:created xsi:type="dcterms:W3CDTF">2023-11-09T02:36:00Z</dcterms:created>
  <dcterms:modified xsi:type="dcterms:W3CDTF">2023-11-09T02:36:00Z</dcterms:modified>
</cp:coreProperties>
</file>